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pageBreakBefore w:val="0"/>
        <w:pBdr>
          <w:top w:space="0" w:sz="0" w:val="nil"/>
          <w:left w:space="0" w:sz="0" w:val="nil"/>
          <w:bottom w:space="0" w:sz="0" w:val="nil"/>
          <w:right w:space="0" w:sz="0" w:val="nil"/>
          <w:between w:space="0" w:sz="0" w:val="nil"/>
        </w:pBdr>
        <w:shd w:fill="auto" w:val="clear"/>
        <w:spacing w:before="0" w:lineRule="auto"/>
        <w:rPr/>
      </w:pPr>
      <w:r w:rsidDel="00000000" w:rsidR="00000000" w:rsidRPr="00000000">
        <w:rPr>
          <w:sz w:val="24"/>
          <w:szCs w:val="24"/>
        </w:rPr>
        <w:drawing>
          <wp:inline distB="114300" distT="114300" distL="114300" distR="114300">
            <wp:extent cx="5943600" cy="76200"/>
            <wp:effectExtent b="0" l="0" r="0" t="0"/>
            <wp:docPr descr="horizontal line" id="1" name="image1.png"/>
            <a:graphic>
              <a:graphicData uri="http://schemas.openxmlformats.org/drawingml/2006/picture">
                <pic:pic>
                  <pic:nvPicPr>
                    <pic:cNvPr descr="horizontal line" id="0" name="image1.png"/>
                    <pic:cNvPicPr preferRelativeResize="0"/>
                  </pic:nvPicPr>
                  <pic:blipFill>
                    <a:blip r:embed="rId6"/>
                    <a:srcRect b="0" l="0" r="0" t="0"/>
                    <a:stretch>
                      <a:fillRect/>
                    </a:stretch>
                  </pic:blipFill>
                  <pic:spPr>
                    <a:xfrm>
                      <a:off x="0" y="0"/>
                      <a:ext cx="5943600" cy="762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Style w:val="Title"/>
        <w:pageBreakBefore w:val="0"/>
        <w:pBdr>
          <w:top w:space="0" w:sz="0" w:val="nil"/>
          <w:left w:space="0" w:sz="0" w:val="nil"/>
          <w:bottom w:space="0" w:sz="0" w:val="nil"/>
          <w:right w:space="0" w:sz="0" w:val="nil"/>
          <w:between w:space="0" w:sz="0" w:val="nil"/>
        </w:pBdr>
        <w:shd w:fill="auto" w:val="clear"/>
        <w:jc w:val="center"/>
        <w:rPr>
          <w:rFonts w:ascii="Roboto" w:cs="Roboto" w:eastAsia="Roboto" w:hAnsi="Roboto"/>
          <w:color w:val="008575"/>
          <w:sz w:val="60"/>
          <w:szCs w:val="60"/>
        </w:rPr>
      </w:pPr>
      <w:bookmarkStart w:colFirst="0" w:colLast="0" w:name="_2gazcsgmxkub" w:id="0"/>
      <w:bookmarkEnd w:id="0"/>
      <w:r w:rsidDel="00000000" w:rsidR="00000000" w:rsidRPr="00000000">
        <w:rPr>
          <w:rFonts w:ascii="Roboto" w:cs="Roboto" w:eastAsia="Roboto" w:hAnsi="Roboto"/>
          <w:color w:val="008575"/>
          <w:sz w:val="60"/>
          <w:szCs w:val="60"/>
          <w:rtl w:val="0"/>
        </w:rPr>
        <w:t xml:space="preserve">Client Advice Letter</w:t>
      </w:r>
    </w:p>
    <w:p w:rsidR="00000000" w:rsidDel="00000000" w:rsidP="00000000" w:rsidRDefault="00000000" w:rsidRPr="00000000" w14:paraId="00000003">
      <w:pPr>
        <w:spacing w:after="240" w:before="240" w:line="360"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John Stevens</w:t>
        <w:br w:type="textWrapping"/>
        <w:t xml:space="preserve">Client Relations Manager</w:t>
        <w:br w:type="textWrapping"/>
        <w:t xml:space="preserve">Brighton Consulting Group</w:t>
        <w:br w:type="textWrapping"/>
        <w:t xml:space="preserve">September 23, 2024</w:t>
      </w:r>
    </w:p>
    <w:p w:rsidR="00000000" w:rsidDel="00000000" w:rsidP="00000000" w:rsidRDefault="00000000" w:rsidRPr="00000000" w14:paraId="00000004">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Dear Jennifer Mitchell,</w:t>
      </w:r>
    </w:p>
    <w:p w:rsidR="00000000" w:rsidDel="00000000" w:rsidP="00000000" w:rsidRDefault="00000000" w:rsidRPr="00000000" w14:paraId="00000005">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I hope this letter finds you well. I am writing to provide some advice and recommendations to support your ongoing success with Brighton Consulting Group. We highly value your partnership and want to ensure that you are fully utilizing the resources and opportunities available to you through our services.</w:t>
      </w:r>
    </w:p>
    <w:p w:rsidR="00000000" w:rsidDel="00000000" w:rsidP="00000000" w:rsidRDefault="00000000" w:rsidRPr="00000000" w14:paraId="00000006">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1. Regularly Assess Your Business Goals</w:t>
        <w:br w:type="textWrapping"/>
      </w:r>
      <w:r w:rsidDel="00000000" w:rsidR="00000000" w:rsidRPr="00000000">
        <w:rPr>
          <w:rFonts w:ascii="Arial" w:cs="Arial" w:eastAsia="Arial" w:hAnsi="Arial"/>
          <w:color w:val="000000"/>
          <w:sz w:val="24"/>
          <w:szCs w:val="24"/>
          <w:rtl w:val="0"/>
        </w:rPr>
        <w:t xml:space="preserve">It’s important to periodically evaluate your business goals to ensure they align with your long-term vision. A detailed review of your current strategies and objectives can help identify areas that need adjustment. Brighton Consulting Group is available to assist with strategic planning sessions to help you refine your goals and stay on track for success.</w:t>
      </w:r>
    </w:p>
    <w:p w:rsidR="00000000" w:rsidDel="00000000" w:rsidP="00000000" w:rsidRDefault="00000000" w:rsidRPr="00000000" w14:paraId="00000007">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2. Leverage Data Analytics</w:t>
        <w:br w:type="textWrapping"/>
      </w:r>
      <w:r w:rsidDel="00000000" w:rsidR="00000000" w:rsidRPr="00000000">
        <w:rPr>
          <w:rFonts w:ascii="Arial" w:cs="Arial" w:eastAsia="Arial" w:hAnsi="Arial"/>
          <w:color w:val="000000"/>
          <w:sz w:val="24"/>
          <w:szCs w:val="24"/>
          <w:rtl w:val="0"/>
        </w:rPr>
        <w:t xml:space="preserve">In today’s competitive environment, data is a powerful tool for making informed decisions. We encourage you to take advantage of the data analytics services we offer. By analyzing your business data, you can gain valuable insights into customer behavior, operational efficiency, and market trends, enabling you to make smarter business decisions.</w:t>
      </w:r>
    </w:p>
    <w:p w:rsidR="00000000" w:rsidDel="00000000" w:rsidP="00000000" w:rsidRDefault="00000000" w:rsidRPr="00000000" w14:paraId="00000008">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3. Maximize Digital Transformation Opportunities</w:t>
        <w:br w:type="textWrapping"/>
      </w:r>
      <w:r w:rsidDel="00000000" w:rsidR="00000000" w:rsidRPr="00000000">
        <w:rPr>
          <w:rFonts w:ascii="Arial" w:cs="Arial" w:eastAsia="Arial" w:hAnsi="Arial"/>
          <w:color w:val="000000"/>
          <w:sz w:val="24"/>
          <w:szCs w:val="24"/>
          <w:rtl w:val="0"/>
        </w:rPr>
        <w:t xml:space="preserve">With the rapid pace of technological change, ensuring your business adapts to new digital tools and platforms is crucial. Brighton Consulting Group can help you evaluate which digital solutions will streamline your operations, enhance customer experience, and improve overall efficiency. This might include implementing new software, enhancing your website, or utilizing AI-driven tools.</w:t>
      </w:r>
    </w:p>
    <w:p w:rsidR="00000000" w:rsidDel="00000000" w:rsidP="00000000" w:rsidRDefault="00000000" w:rsidRPr="00000000" w14:paraId="00000009">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4. Focus on Customer Experience</w:t>
        <w:br w:type="textWrapping"/>
      </w:r>
      <w:r w:rsidDel="00000000" w:rsidR="00000000" w:rsidRPr="00000000">
        <w:rPr>
          <w:rFonts w:ascii="Arial" w:cs="Arial" w:eastAsia="Arial" w:hAnsi="Arial"/>
          <w:color w:val="000000"/>
          <w:sz w:val="24"/>
          <w:szCs w:val="24"/>
          <w:rtl w:val="0"/>
        </w:rPr>
        <w:t xml:space="preserve">A positive customer experience is key to maintaining client loyalty and driving growth. Consider reviewing your customer service practices and identifying areas for improvement. Whether through personalized communication or faster response times, small changes can make a significant impact. Our team can help you implement strategies to strengthen customer relationships and ensure long-term success.</w:t>
      </w:r>
    </w:p>
    <w:p w:rsidR="00000000" w:rsidDel="00000000" w:rsidP="00000000" w:rsidRDefault="00000000" w:rsidRPr="00000000" w14:paraId="0000000A">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5. Stay Ahead of Industry Trends</w:t>
        <w:br w:type="textWrapping"/>
      </w:r>
      <w:r w:rsidDel="00000000" w:rsidR="00000000" w:rsidRPr="00000000">
        <w:rPr>
          <w:rFonts w:ascii="Arial" w:cs="Arial" w:eastAsia="Arial" w:hAnsi="Arial"/>
          <w:color w:val="000000"/>
          <w:sz w:val="24"/>
          <w:szCs w:val="24"/>
          <w:rtl w:val="0"/>
        </w:rPr>
        <w:t xml:space="preserve">Keeping up with the latest trends in your industry is essential for staying competitive. We recommend participating in industry webinars, reading relevant reports, and attending conferences. Brighton Consulting Group offers regular industry updates and can provide you with market analysis reports tailored to your business needs, helping you anticipate changes and respond effectively.</w:t>
      </w:r>
    </w:p>
    <w:p w:rsidR="00000000" w:rsidDel="00000000" w:rsidP="00000000" w:rsidRDefault="00000000" w:rsidRPr="00000000" w14:paraId="0000000B">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6. Financial Planning for Future Growth</w:t>
        <w:br w:type="textWrapping"/>
      </w:r>
      <w:r w:rsidDel="00000000" w:rsidR="00000000" w:rsidRPr="00000000">
        <w:rPr>
          <w:rFonts w:ascii="Arial" w:cs="Arial" w:eastAsia="Arial" w:hAnsi="Arial"/>
          <w:color w:val="000000"/>
          <w:sz w:val="24"/>
          <w:szCs w:val="24"/>
          <w:rtl w:val="0"/>
        </w:rPr>
        <w:t xml:space="preserve">Sound financial planning is essential for sustainable growth. We encourage you to work closely with your financial team to ensure that budgets, forecasts, and investment strategies are aligned with your business goals. If you need assistance in developing a financial plan, our financial consultants are available to offer expert guidance and support.</w:t>
      </w:r>
    </w:p>
    <w:p w:rsidR="00000000" w:rsidDel="00000000" w:rsidP="00000000" w:rsidRDefault="00000000" w:rsidRPr="00000000" w14:paraId="0000000C">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7. Strengthen Your Leadership Team</w:t>
        <w:br w:type="textWrapping"/>
      </w:r>
      <w:r w:rsidDel="00000000" w:rsidR="00000000" w:rsidRPr="00000000">
        <w:rPr>
          <w:rFonts w:ascii="Arial" w:cs="Arial" w:eastAsia="Arial" w:hAnsi="Arial"/>
          <w:color w:val="000000"/>
          <w:sz w:val="24"/>
          <w:szCs w:val="24"/>
          <w:rtl w:val="0"/>
        </w:rPr>
        <w:t xml:space="preserve">A strong leadership team is critical for driving business success. If you are considering expanding or enhancing your leadership team, now may be the perfect time to evaluate potential candidates or offer leadership development programs to your current team members. Brighton Consulting Group offers leadership coaching services that can help develop the skills necessary to lead your business into the future.</w:t>
      </w:r>
    </w:p>
    <w:p w:rsidR="00000000" w:rsidDel="00000000" w:rsidP="00000000" w:rsidRDefault="00000000" w:rsidRPr="00000000" w14:paraId="0000000D">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8. Explore New Market Opportunities</w:t>
        <w:br w:type="textWrapping"/>
      </w:r>
      <w:r w:rsidDel="00000000" w:rsidR="00000000" w:rsidRPr="00000000">
        <w:rPr>
          <w:rFonts w:ascii="Arial" w:cs="Arial" w:eastAsia="Arial" w:hAnsi="Arial"/>
          <w:color w:val="000000"/>
          <w:sz w:val="24"/>
          <w:szCs w:val="24"/>
          <w:rtl w:val="0"/>
        </w:rPr>
        <w:t xml:space="preserve">If you are looking to expand your business, consider exploring new markets or diversifying your product or service offerings. Our market research team can assist in identifying new opportunities that align with your business strengths and goals. This could be an excellent strategy for reaching new customers and driving growth.</w:t>
      </w:r>
    </w:p>
    <w:p w:rsidR="00000000" w:rsidDel="00000000" w:rsidP="00000000" w:rsidRDefault="00000000" w:rsidRPr="00000000" w14:paraId="0000000E">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At Brighton Consulting Group, we are committed to helping you achieve continued success. Please do not hesitate to reach out to us if you have any questions or if you would like to explore any of the services mentioned above. Our team is here to provide you with expert advice and customized solutions that fit your unique needs.</w:t>
      </w:r>
    </w:p>
    <w:p w:rsidR="00000000" w:rsidDel="00000000" w:rsidP="00000000" w:rsidRDefault="00000000" w:rsidRPr="00000000" w14:paraId="0000000F">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Thank you for choosing Brighton Consulting Group. We look forward to our continued partnership and supporting your future success.</w:t>
      </w:r>
    </w:p>
    <w:p w:rsidR="00000000" w:rsidDel="00000000" w:rsidP="00000000" w:rsidRDefault="00000000" w:rsidRPr="00000000" w14:paraId="00000010">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Best regards,</w:t>
        <w:br w:type="textWrapping"/>
      </w:r>
      <w:r w:rsidDel="00000000" w:rsidR="00000000" w:rsidRPr="00000000">
        <w:rPr>
          <w:rFonts w:ascii="Arial" w:cs="Arial" w:eastAsia="Arial" w:hAnsi="Arial"/>
          <w:color w:val="000000"/>
          <w:sz w:val="24"/>
          <w:szCs w:val="24"/>
          <w:rtl w:val="0"/>
        </w:rPr>
        <w:t xml:space="preserve">John Stevens</w:t>
        <w:br w:type="textWrapping"/>
        <w:t xml:space="preserve">Client Relations Manager</w:t>
        <w:br w:type="textWrapping"/>
        <w:t xml:space="preserve">j.stevens@brightonconsulting.com</w:t>
      </w:r>
    </w:p>
    <w:sectPr>
      <w:headerReference r:id="rId7" w:type="default"/>
      <w:headerReference r:id="rId8" w:type="first"/>
      <w:footerReference r:id="rId9" w:type="default"/>
      <w:footerReference r:id="rId10" w:type="first"/>
      <w:pgSz w:h="15840" w:w="12240" w:orient="portrait"/>
      <w:pgMar w:bottom="1080" w:top="1080" w:left="1440" w:right="1440" w:header="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Trebuchet M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T Sans Narrow">
    <w:embedRegular w:fontKey="{00000000-0000-0000-0000-000000000000}" r:id="rId5" w:subsetted="0"/>
    <w:embedBold w:fontKey="{00000000-0000-0000-0000-000000000000}" r:id="rId6" w:subsetted="0"/>
  </w:font>
  <w:font w:name="Poppi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4">
    <w:pPr>
      <w:spacing w:before="200" w:line="300" w:lineRule="auto"/>
      <w:jc w:val="right"/>
      <w:rPr/>
    </w:pPr>
    <w:r w:rsidDel="00000000" w:rsidR="00000000" w:rsidRPr="00000000">
      <w:rPr>
        <w:rFonts w:ascii="Poppins" w:cs="Poppins" w:eastAsia="Poppins" w:hAnsi="Poppins"/>
        <w:color w:val="000000"/>
        <w:rtl w:val="0"/>
      </w:rPr>
      <w:t xml:space="preserve">Copyright @ </w:t>
    </w:r>
    <w:hyperlink r:id="rId1">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p w:rsidR="00000000" w:rsidDel="00000000" w:rsidP="00000000" w:rsidRDefault="00000000" w:rsidRPr="00000000" w14:paraId="00000015">
    <w:pPr>
      <w:pageBreakBefore w:val="0"/>
      <w:pBdr>
        <w:top w:space="0" w:sz="0" w:val="nil"/>
        <w:left w:space="0" w:sz="0" w:val="nil"/>
        <w:bottom w:space="0" w:sz="0" w:val="nil"/>
        <w:right w:space="0" w:sz="0" w:val="nil"/>
        <w:between w:space="0" w:sz="0" w:val="nil"/>
      </w:pBdr>
      <w:shd w:fill="auto" w:val="clea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6">
    <w:pPr>
      <w:pageBreakBefore w:val="0"/>
      <w:pBdr>
        <w:top w:space="0" w:sz="0" w:val="nil"/>
        <w:left w:space="0" w:sz="0" w:val="nil"/>
        <w:bottom w:space="0" w:sz="0" w:val="nil"/>
        <w:right w:space="0" w:sz="0" w:val="nil"/>
        <w:between w:space="0" w:sz="0" w:val="nil"/>
      </w:pBdr>
      <w:shd w:fill="auto" w:val="clea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7">
    <w:pPr>
      <w:spacing w:before="200" w:line="300" w:lineRule="auto"/>
      <w:jc w:val="right"/>
      <w:rPr/>
    </w:pPr>
    <w:r w:rsidDel="00000000" w:rsidR="00000000" w:rsidRPr="00000000">
      <w:rPr>
        <w:rFonts w:ascii="Poppins" w:cs="Poppins" w:eastAsia="Poppins" w:hAnsi="Poppins"/>
        <w:color w:val="000000"/>
        <w:rtl w:val="0"/>
      </w:rPr>
      <w:t xml:space="preserve">Copyright @ </w:t>
    </w:r>
    <w:hyperlink r:id="rId1">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1">
    <w:pPr>
      <w:pageBreakBefore w:val="0"/>
      <w:pBdr>
        <w:top w:space="0" w:sz="0" w:val="nil"/>
        <w:left w:space="0" w:sz="0" w:val="nil"/>
        <w:bottom w:space="0" w:sz="0" w:val="nil"/>
        <w:right w:space="0" w:sz="0" w:val="nil"/>
        <w:between w:space="0" w:sz="0" w:val="nil"/>
      </w:pBdr>
      <w:shd w:fill="auto" w:val="clear"/>
      <w:spacing w:before="400" w:lineRule="auto"/>
      <w:jc w:val="right"/>
      <w:rPr>
        <w:rFonts w:ascii="PT Sans Narrow" w:cs="PT Sans Narrow" w:eastAsia="PT Sans Narrow" w:hAnsi="PT Sans Narrow"/>
        <w:sz w:val="28"/>
        <w:szCs w:val="28"/>
      </w:rPr>
    </w:pPr>
    <w:r w:rsidDel="00000000" w:rsidR="00000000" w:rsidRPr="00000000">
      <w:rPr>
        <w:rFonts w:ascii="PT Sans Narrow" w:cs="PT Sans Narrow" w:eastAsia="PT Sans Narrow" w:hAnsi="PT Sans Narrow"/>
        <w:sz w:val="28"/>
        <w:szCs w:val="28"/>
        <w:rtl w:val="0"/>
      </w:rPr>
      <w:t xml:space="preserve">  </w:t>
    </w:r>
    <w:r w:rsidDel="00000000" w:rsidR="00000000" w:rsidRPr="00000000">
      <w:rPr>
        <w:rFonts w:ascii="PT Sans Narrow" w:cs="PT Sans Narrow" w:eastAsia="PT Sans Narrow" w:hAnsi="PT Sans Narrow"/>
        <w:sz w:val="28"/>
        <w:szCs w:val="28"/>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12">
    <w:pPr>
      <w:pageBreakBefore w:val="0"/>
      <w:pBdr>
        <w:top w:space="0" w:sz="0" w:val="nil"/>
        <w:left w:space="0" w:sz="0" w:val="nil"/>
        <w:bottom w:space="0" w:sz="0" w:val="nil"/>
        <w:right w:space="0" w:sz="0" w:val="nil"/>
        <w:between w:space="0" w:sz="0" w:val="nil"/>
      </w:pBdr>
      <w:shd w:fill="auto" w:val="clear"/>
      <w:spacing w:after="200" w:lineRule="auto"/>
      <w:rPr/>
    </w:pPr>
    <w:r w:rsidDel="00000000" w:rsidR="00000000" w:rsidRPr="00000000">
      <w:rPr>
        <w:sz w:val="24"/>
        <w:szCs w:val="24"/>
      </w:rPr>
      <w:drawing>
        <wp:inline distB="114300" distT="114300" distL="114300" distR="114300">
          <wp:extent cx="5943600" cy="76200"/>
          <wp:effectExtent b="0" l="0" r="0" t="0"/>
          <wp:docPr descr="horizontal line" id="2" name="image1.png"/>
          <a:graphic>
            <a:graphicData uri="http://schemas.openxmlformats.org/drawingml/2006/picture">
              <pic:pic>
                <pic:nvPicPr>
                  <pic:cNvPr descr="horizontal line" id="0" name="image1.png"/>
                  <pic:cNvPicPr preferRelativeResize="0"/>
                </pic:nvPicPr>
                <pic:blipFill>
                  <a:blip r:embed="rId1"/>
                  <a:srcRect b="0" l="0" r="0" t="0"/>
                  <a:stretch>
                    <a:fillRect/>
                  </a:stretch>
                </pic:blipFill>
                <pic:spPr>
                  <a:xfrm>
                    <a:off x="0" y="0"/>
                    <a:ext cx="5943600" cy="76200"/>
                  </a:xfrm>
                  <a:prstGeom prst="rect"/>
                  <a:ln/>
                </pic:spPr>
              </pic:pic>
            </a:graphicData>
          </a:graphic>
        </wp:inline>
      </w:drawing>
    </w:r>
    <w:r w:rsidDel="00000000" w:rsidR="00000000" w:rsidRPr="00000000">
      <w:rPr>
        <w:rtl w:val="0"/>
      </w:rPr>
      <w:t xml:space="preserve"> </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3">
    <w:pPr>
      <w:pageBreakBefore w:val="0"/>
      <w:pBdr>
        <w:top w:space="0" w:sz="0" w:val="nil"/>
        <w:left w:space="0" w:sz="0" w:val="nil"/>
        <w:bottom w:space="0" w:sz="0" w:val="nil"/>
        <w:right w:space="0" w:sz="0" w:val="nil"/>
        <w:between w:space="0" w:sz="0" w:val="nil"/>
      </w:pBdr>
      <w:shd w:fill="auto" w:val="clear"/>
      <w:spacing w:before="400" w:line="288" w:lineRule="auto"/>
      <w:jc w:val="right"/>
      <w:rPr>
        <w:rFonts w:ascii="PT Sans Narrow" w:cs="PT Sans Narrow" w:eastAsia="PT Sans Narrow" w:hAnsi="PT Sans Narrow"/>
        <w:sz w:val="28"/>
        <w:szCs w:val="2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Open Sans" w:cs="Open Sans" w:eastAsia="Open Sans" w:hAnsi="Open Sans"/>
        <w:color w:val="695d46"/>
        <w:sz w:val="22"/>
        <w:szCs w:val="22"/>
        <w:lang w:val="en"/>
      </w:rPr>
    </w:rPrDefault>
    <w:pPrDefault>
      <w:pPr>
        <w:spacing w:before="120" w:line="288"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0"/>
      <w:spacing w:before="480" w:line="312" w:lineRule="auto"/>
    </w:pPr>
    <w:rPr>
      <w:rFonts w:ascii="PT Sans Narrow" w:cs="PT Sans Narrow" w:eastAsia="PT Sans Narrow" w:hAnsi="PT Sans Narrow"/>
      <w:b w:val="1"/>
      <w:color w:val="ff5e0e"/>
      <w:sz w:val="36"/>
      <w:szCs w:val="36"/>
    </w:rPr>
  </w:style>
  <w:style w:type="paragraph" w:styleId="Heading2">
    <w:name w:val="heading 2"/>
    <w:basedOn w:val="Normal"/>
    <w:next w:val="Normal"/>
    <w:pPr>
      <w:pageBreakBefore w:val="0"/>
    </w:pPr>
    <w:rPr>
      <w:rFonts w:ascii="PT Sans Narrow" w:cs="PT Sans Narrow" w:eastAsia="PT Sans Narrow" w:hAnsi="PT Sans Narrow"/>
      <w:color w:val="008575"/>
      <w:sz w:val="32"/>
      <w:szCs w:val="32"/>
    </w:rPr>
  </w:style>
  <w:style w:type="paragraph" w:styleId="Heading3">
    <w:name w:val="heading 3"/>
    <w:basedOn w:val="Normal"/>
    <w:next w:val="Normal"/>
    <w:pPr>
      <w:pageBreakBefore w:val="0"/>
      <w:spacing w:after="120" w:before="0" w:line="240" w:lineRule="auto"/>
    </w:pPr>
    <w:rPr>
      <w:rFonts w:ascii="PT Sans Narrow" w:cs="PT Sans Narrow" w:eastAsia="PT Sans Narrow" w:hAnsi="PT Sans Narrow"/>
      <w:sz w:val="28"/>
      <w:szCs w:val="28"/>
    </w:rPr>
  </w:style>
  <w:style w:type="paragraph" w:styleId="Heading4">
    <w:name w:val="heading 4"/>
    <w:basedOn w:val="Normal"/>
    <w:next w:val="Normal"/>
    <w:pPr>
      <w:keepNext w:val="1"/>
      <w:keepLines w:val="1"/>
      <w:pageBreakBefore w:val="0"/>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pageBreakBefore w:val="0"/>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pageBreakBefore w:val="0"/>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pageBreakBefore w:val="0"/>
      <w:spacing w:before="0" w:line="240" w:lineRule="auto"/>
    </w:pPr>
    <w:rPr>
      <w:rFonts w:ascii="PT Sans Narrow" w:cs="PT Sans Narrow" w:eastAsia="PT Sans Narrow" w:hAnsi="PT Sans Narrow"/>
      <w:b w:val="1"/>
      <w:sz w:val="84"/>
      <w:szCs w:val="84"/>
    </w:rPr>
  </w:style>
  <w:style w:type="paragraph" w:styleId="Subtitle">
    <w:name w:val="Subtitle"/>
    <w:basedOn w:val="Normal"/>
    <w:next w:val="Normal"/>
    <w:pPr>
      <w:pageBreakBefore w:val="0"/>
      <w:spacing w:after="0" w:lineRule="auto"/>
    </w:pPr>
    <w:rPr>
      <w:rFonts w:ascii="PT Sans Narrow" w:cs="PT Sans Narrow" w:eastAsia="PT Sans Narrow" w:hAnsi="PT Sans Narrow"/>
      <w:sz w:val="28"/>
      <w:szCs w:val="28"/>
    </w:r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Poppins-boldItalic.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Poppins-italic.ttf"/><Relationship Id="rId14" Type="http://schemas.openxmlformats.org/officeDocument/2006/relationships/font" Target="fonts/OpenSans-boldItalic.ttf"/><Relationship Id="rId5" Type="http://schemas.openxmlformats.org/officeDocument/2006/relationships/font" Target="fonts/PTSansNarrow-regular.ttf"/><Relationship Id="rId6" Type="http://schemas.openxmlformats.org/officeDocument/2006/relationships/font" Target="fonts/PTSansNarrow-bold.ttf"/><Relationship Id="rId7" Type="http://schemas.openxmlformats.org/officeDocument/2006/relationships/font" Target="fonts/Poppins-regular.ttf"/><Relationship Id="rId8" Type="http://schemas.openxmlformats.org/officeDocument/2006/relationships/font" Target="fonts/Poppins-bold.ttf"/></Relationships>
</file>

<file path=word/_rels/footer1.xml.rels><?xml version="1.0" encoding="UTF-8" standalone="yes"?><Relationships xmlns="http://schemas.openxmlformats.org/package/2006/relationships"><Relationship Id="rId1" Type="http://schemas.openxmlformats.org/officeDocument/2006/relationships/hyperlink" Target="https://www.sampletemplates.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www.sampletemplate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